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 los cursos de 2º y 4º de la ESO standard, </w:t>
      </w:r>
      <w:r w:rsidDel="00000000" w:rsidR="00000000" w:rsidRPr="00000000">
        <w:rPr>
          <w:rFonts w:ascii="Calibri" w:cs="Calibri" w:eastAsia="Calibri" w:hAnsi="Calibri"/>
          <w:sz w:val="24"/>
          <w:szCs w:val="24"/>
          <w:rtl w:val="0"/>
        </w:rPr>
        <w:t xml:space="preserve">la nota del trimestre se establecerá de acuerdo a los siguientes </w:t>
      </w:r>
      <w:r w:rsidDel="00000000" w:rsidR="00000000" w:rsidRPr="00000000">
        <w:rPr>
          <w:rFonts w:ascii="Calibri" w:cs="Calibri" w:eastAsia="Calibri" w:hAnsi="Calibri"/>
          <w:b w:val="1"/>
          <w:sz w:val="24"/>
          <w:szCs w:val="24"/>
          <w:u w:val="single"/>
          <w:rtl w:val="0"/>
        </w:rPr>
        <w:t xml:space="preserve">baremos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2">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80% READING, WRITING, LISTENING, USE OF ENGLISH, SPEAKING/PROJECTS</w:t>
      </w:r>
    </w:p>
    <w:p w:rsidR="00000000" w:rsidDel="00000000" w:rsidP="00000000" w:rsidRDefault="00000000" w:rsidRPr="00000000" w14:paraId="00000004">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READING COMPREHENSION/ COMPRENSIÓN ESCRITA: 15% de la nota.  En vb  engloba cualquier actividad de lectura realizada en casa o en clase, bien individuales o en grupos. Se trabajarán un libro o material de lectura comprensión obligatoria a lo largo del curso. Se realizarán trabajos o pruebas sobre el mismo, los cuales deberán tener una calificación de APTO para poder aprobar la evaluación en la que se hayan trabajado. Puesto que es de carácter obligatorio, si se suspende en ese trimestre se deberá aprobar durante el curso mediante los mecanismos que decida el profesor.</w:t>
      </w:r>
    </w:p>
    <w:p w:rsidR="00000000" w:rsidDel="00000000" w:rsidP="00000000" w:rsidRDefault="00000000" w:rsidRPr="00000000" w14:paraId="00000006">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LISTENING COMPREHENSION / COMPRENSIÓN ORAL: 15% de la nota. Se fomentará en todo momento la comprensión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y/o unas pruebas específicas.</w:t>
      </w:r>
    </w:p>
    <w:p w:rsidR="00000000" w:rsidDel="00000000" w:rsidP="00000000" w:rsidRDefault="00000000" w:rsidRPr="00000000" w14:paraId="00000008">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WRITING PRODUCTION/ PRODUCCIÓN ESCRITA: 15% de la nota.  Lo conformarán tanto las redacciones y tareas de expresión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0A">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CONOCIMIENTO DE LA LENGUA: 20% de la nota.  El  uso, comprensión y aplicación correcta de este apartado será evaluado en las pruebas específicas y a través del trabajo diario, tanto en clase como en casa.</w:t>
      </w:r>
    </w:p>
    <w:p w:rsidR="00000000" w:rsidDel="00000000" w:rsidP="00000000" w:rsidRDefault="00000000" w:rsidRPr="00000000" w14:paraId="0000000C">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SPEAKING/PROJECTS: 15% de la nota. Los alumnos tendrán que realizar diferentes actividades orales obligatorias individuales o en grupos.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0E">
      <w:pPr>
        <w:ind w:left="13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podrán ser grabadas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0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20 % de la nota: TRABAJO, ESFUERZO DIARIO, Y TAREAS PARA CASA</w:t>
      </w:r>
    </w:p>
    <w:p w:rsidR="00000000" w:rsidDel="00000000" w:rsidP="00000000" w:rsidRDefault="00000000" w:rsidRPr="00000000" w14:paraId="00000011">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Los cuadernos de trabajo de los alumnos, portfolio y tareas de Classroom valdrá hasta un 10% de la nota total</w:t>
      </w:r>
      <w:r w:rsidDel="00000000" w:rsidR="00000000" w:rsidRPr="00000000">
        <w:rPr>
          <w:rFonts w:ascii="Calibri" w:cs="Calibri" w:eastAsia="Calibri" w:hAnsi="Calibri"/>
          <w:sz w:val="24"/>
          <w:szCs w:val="24"/>
          <w:rtl w:val="0"/>
        </w:rPr>
        <w:t xml:space="preserve">. El profesor puede, en cualquier momento del proceso de enseñanza, calificar el material producido por los alumnos siguiendo unos criterios básicos que serán comunicados con anterioridad.</w:t>
      </w:r>
    </w:p>
    <w:p w:rsidR="00000000" w:rsidDel="00000000" w:rsidP="00000000" w:rsidRDefault="00000000" w:rsidRPr="00000000" w14:paraId="00000013">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hasta un 10% de la nota total</w:t>
      </w:r>
      <w:r w:rsidDel="00000000" w:rsidR="00000000" w:rsidRPr="00000000">
        <w:rPr>
          <w:rFonts w:ascii="Calibri" w:cs="Calibri" w:eastAsia="Calibri" w:hAnsi="Calibri"/>
          <w:sz w:val="24"/>
          <w:szCs w:val="24"/>
          <w:rtl w:val="0"/>
        </w:rPr>
        <w:t xml:space="preserve">. Será básica la observación en clase en este apartado, como también la disposición de los alumnos para comunicarse siempre en inglés en el aula.</w:t>
      </w:r>
    </w:p>
    <w:p w:rsidR="00000000" w:rsidDel="00000000" w:rsidP="00000000" w:rsidRDefault="00000000" w:rsidRPr="00000000" w14:paraId="00000014">
      <w:pPr>
        <w:ind w:left="1360" w:hanging="36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17">
      <w:pPr>
        <w:widowControl w:val="0"/>
        <w:spacing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19">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1A">
      <w:pPr>
        <w:widowControl w:val="0"/>
        <w:spacing w:line="240" w:lineRule="auto"/>
        <w:ind w:firstLine="284"/>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Nota del tercer trimestre 50%</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b w:val="1"/>
          <w:color w:val="ff9900"/>
          <w:sz w:val="24"/>
          <w:szCs w:val="24"/>
          <w:rtl w:val="0"/>
        </w:rPr>
        <w:t xml:space="preserve"> </w:t>
      </w: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final positiva supondrá la recuperación inmediata de las mismas. </w:t>
      </w:r>
    </w:p>
    <w:p w:rsidR="00000000" w:rsidDel="00000000" w:rsidP="00000000" w:rsidRDefault="00000000" w:rsidRPr="00000000" w14:paraId="0000001D">
      <w:pP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E">
      <w:pPr>
        <w:spacing w:before="120" w:line="240" w:lineRule="auto"/>
        <w:ind w:firstLine="284"/>
        <w:jc w:val="both"/>
        <w:rPr>
          <w:rFonts w:ascii="Calibri" w:cs="Calibri" w:eastAsia="Calibri" w:hAnsi="Calibri"/>
          <w:color w:val="4f81bd"/>
          <w:sz w:val="24"/>
          <w:szCs w:val="24"/>
        </w:rPr>
      </w:pPr>
      <w:r w:rsidDel="00000000" w:rsidR="00000000" w:rsidRPr="00000000">
        <w:rPr>
          <w:rFonts w:ascii="Calibri" w:cs="Calibri" w:eastAsia="Calibri" w:hAnsi="Calibri"/>
          <w:b w:val="1"/>
          <w:i w:val="1"/>
          <w:smallCaps w:val="1"/>
          <w:color w:val="4f81bd"/>
          <w:sz w:val="24"/>
          <w:szCs w:val="24"/>
          <w:rtl w:val="0"/>
        </w:rPr>
        <w:t xml:space="preserve">3.8.1</w:t>
        <w:tab/>
        <w:tab/>
        <w:t xml:space="preserve">CONSIDERACIONES GENERALES</w:t>
      </w:r>
      <w:r w:rsidDel="00000000" w:rsidR="00000000" w:rsidRPr="00000000">
        <w:rPr>
          <w:rtl w:val="0"/>
        </w:rPr>
      </w:r>
    </w:p>
    <w:p w:rsidR="00000000" w:rsidDel="00000000" w:rsidP="00000000" w:rsidRDefault="00000000" w:rsidRPr="00000000" w14:paraId="0000001F">
      <w:pPr>
        <w:spacing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podrán evaluar todo el contenido impartido desde el comienzo de curso hasta la fecha de la prueba concreta, así como conocimientos básicos adquiridos en cursos anteriores.</w:t>
      </w:r>
    </w:p>
    <w:p w:rsidR="00000000" w:rsidDel="00000000" w:rsidP="00000000" w:rsidRDefault="00000000" w:rsidRPr="00000000" w14:paraId="00000021">
      <w:pPr>
        <w:spacing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firstLine="284"/>
        <w:jc w:val="both"/>
        <w:rPr>
          <w:rFonts w:ascii="Calibri" w:cs="Calibri" w:eastAsia="Calibri" w:hAnsi="Calibri"/>
          <w:color w:val="ff0000"/>
          <w:sz w:val="24"/>
          <w:szCs w:val="24"/>
          <w:u w:val="single"/>
        </w:rPr>
      </w:pPr>
      <w:r w:rsidDel="00000000" w:rsidR="00000000" w:rsidRPr="00000000">
        <w:rPr>
          <w:rFonts w:ascii="Calibri" w:cs="Calibri" w:eastAsia="Calibri" w:hAnsi="Calibri"/>
          <w:sz w:val="24"/>
          <w:szCs w:val="24"/>
          <w:rtl w:val="0"/>
        </w:rPr>
        <w:t xml:space="preserve">Entendemos que </w:t>
      </w:r>
      <w:r w:rsidDel="00000000" w:rsidR="00000000" w:rsidRPr="00000000">
        <w:rPr>
          <w:rFonts w:ascii="Calibri" w:cs="Calibri" w:eastAsia="Calibri" w:hAnsi="Calibri"/>
          <w:sz w:val="24"/>
          <w:szCs w:val="24"/>
          <w:u w:val="single"/>
          <w:rtl w:val="0"/>
        </w:rPr>
        <w:t xml:space="preserve">la evaluación extraordinaria</w:t>
      </w:r>
      <w:r w:rsidDel="00000000" w:rsidR="00000000" w:rsidRPr="00000000">
        <w:rPr>
          <w:rFonts w:ascii="Calibri" w:cs="Calibri" w:eastAsia="Calibri" w:hAnsi="Calibri"/>
          <w:sz w:val="24"/>
          <w:szCs w:val="24"/>
          <w:rtl w:val="0"/>
        </w:rPr>
        <w:t xml:space="preserve"> debe basarse en los criterios de calificación generales del curso. El alumnado que deba realizar pruebas extraordinarias por no haber sido evaluados positivamente en la evaluación ordinaria, será calificado atendiendo a la calificación que obtenga en dicha prueba.</w:t>
      </w:r>
      <w:r w:rsidDel="00000000" w:rsidR="00000000" w:rsidRPr="00000000">
        <w:rPr>
          <w:rFonts w:ascii="Calibri" w:cs="Calibri" w:eastAsia="Calibri" w:hAnsi="Calibri"/>
          <w:sz w:val="24"/>
          <w:szCs w:val="24"/>
          <w:u w:val="single"/>
          <w:rtl w:val="0"/>
        </w:rPr>
        <w:t xml:space="preserve"> Un alumno irá a la prueba extraordinaria con la o las habilidades no superadas.  </w:t>
      </w:r>
      <w:r w:rsidDel="00000000" w:rsidR="00000000" w:rsidRPr="00000000">
        <w:rPr>
          <w:rFonts w:ascii="Calibri" w:cs="Calibri" w:eastAsia="Calibri" w:hAnsi="Calibri"/>
          <w:sz w:val="24"/>
          <w:szCs w:val="24"/>
          <w:rtl w:val="0"/>
        </w:rPr>
        <w:t xml:space="preserve">La nota obtenida en los apartados evaluados sustituirán a las notas de esos apartados en la evaluación ordinaria.</w:t>
      </w:r>
      <w:r w:rsidDel="00000000" w:rsidR="00000000" w:rsidRPr="00000000">
        <w:rPr>
          <w:rtl w:val="0"/>
        </w:rPr>
      </w:r>
    </w:p>
    <w:p w:rsidR="00000000" w:rsidDel="00000000" w:rsidP="00000000" w:rsidRDefault="00000000" w:rsidRPr="00000000" w14:paraId="00000023">
      <w:pPr>
        <w:spacing w:after="60" w:before="6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60" w:before="60"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a los que se les esté realizando una adaptación curricular significativa tendrán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25">
      <w:pPr>
        <w:widowControl w:val="0"/>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after="60" w:before="60"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27">
      <w:pPr>
        <w:widowControl w:val="0"/>
        <w:spacing w:after="60" w:before="60" w:line="240" w:lineRule="auto"/>
        <w:ind w:firstLine="284"/>
        <w:jc w:val="both"/>
        <w:rPr>
          <w:rFonts w:ascii="Calibri" w:cs="Calibri" w:eastAsia="Calibri" w:hAnsi="Calibri"/>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28">
      <w:pPr>
        <w:widowControl w:val="0"/>
        <w:spacing w:after="60" w:before="60"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el justificante no pueda considerarse válido por  parte del profesor y/o del Departamento (no ha sido expedido por un organismo, un centro de salud, sus padres/tutores legales en el día de la ausencia, o la causa aducida no puede justificar una falta a un examen) ese examen tendrá una nota de 0, y no será repetido.</w:t>
      </w:r>
    </w:p>
    <w:p w:rsidR="00000000" w:rsidDel="00000000" w:rsidP="00000000" w:rsidRDefault="00000000" w:rsidRPr="00000000" w14:paraId="00000029">
      <w:pPr>
        <w:widowControl w:val="0"/>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Los alumnos que tengan la asignatura de inglés no superada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 </w:t>
      </w:r>
      <w:r w:rsidDel="00000000" w:rsidR="00000000" w:rsidRPr="00000000">
        <w:rPr>
          <w:rFonts w:ascii="Calibri" w:cs="Calibri" w:eastAsia="Calibri" w:hAnsi="Calibri"/>
          <w:sz w:val="24"/>
          <w:szCs w:val="24"/>
          <w:highlight w:val="white"/>
          <w:rtl w:val="0"/>
        </w:rPr>
        <w:t xml:space="preserve">como se recoge en el punto 7 de esta programación. 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o principio de mayo. La segunda fase del examen, en caso de superar la primera parte escrita, la realizará su profesor actual posteriormente, y previa comunicación al alumno.</w:t>
      </w:r>
    </w:p>
    <w:p w:rsidR="00000000" w:rsidDel="00000000" w:rsidP="00000000" w:rsidRDefault="00000000" w:rsidRPr="00000000" w14:paraId="0000002B">
      <w:pPr>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line="276" w:lineRule="auto"/>
        <w:ind w:left="0" w:right="-450" w:firstLine="0"/>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    En cuanto a la </w:t>
      </w:r>
      <w:r w:rsidDel="00000000" w:rsidR="00000000" w:rsidRPr="00000000">
        <w:rPr>
          <w:rFonts w:ascii="Calibri" w:cs="Calibri" w:eastAsia="Calibri" w:hAnsi="Calibri"/>
          <w:b w:val="1"/>
          <w:color w:val="222222"/>
          <w:sz w:val="24"/>
          <w:szCs w:val="24"/>
          <w:highlight w:val="white"/>
          <w:rtl w:val="0"/>
        </w:rPr>
        <w:t xml:space="preserve">evaluación del alumnado pendiente,</w:t>
      </w:r>
      <w:r w:rsidDel="00000000" w:rsidR="00000000" w:rsidRPr="00000000">
        <w:rPr>
          <w:rFonts w:ascii="Calibri" w:cs="Calibri" w:eastAsia="Calibri" w:hAnsi="Calibri"/>
          <w:color w:val="222222"/>
          <w:sz w:val="24"/>
          <w:szCs w:val="24"/>
          <w:highlight w:val="white"/>
          <w:rtl w:val="0"/>
        </w:rPr>
        <w:t xml:space="preserve"> debemos concretar que aquellos que tienen pendientes materias British pero no continúan en dicho programa este curso, seguirán exactamente el mismo procedimiento que los alumnos pendientes que provienen de grupos no bilingües para aprobar la materia del curso anterior, siendo su examen adaptado al curso no bilingüe pendiente.</w:t>
      </w:r>
      <w:r w:rsidDel="00000000" w:rsidR="00000000" w:rsidRPr="00000000">
        <w:rPr>
          <w:rtl w:val="0"/>
        </w:rPr>
      </w:r>
    </w:p>
    <w:p w:rsidR="00000000" w:rsidDel="00000000" w:rsidP="00000000" w:rsidRDefault="00000000" w:rsidRPr="00000000" w14:paraId="0000002D">
      <w:pPr>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